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F651A" w:rsidRPr="0077483E" w:rsidRDefault="00FF651A" w:rsidP="00A47B15">
      <w:pPr>
        <w:jc w:val="both"/>
        <w:rPr>
          <w:rFonts w:ascii="Montserrat" w:hAnsi="Montserrat"/>
          <w:color w:val="27344C"/>
          <w:sz w:val="22"/>
          <w:szCs w:val="22"/>
        </w:rPr>
      </w:pPr>
    </w:p>
    <w:p w:rsidR="002B6FBC" w:rsidRPr="0077483E" w:rsidRDefault="002B6FBC" w:rsidP="00A47B15">
      <w:pPr>
        <w:jc w:val="both"/>
        <w:rPr>
          <w:rFonts w:ascii="Montserrat" w:hAnsi="Montserrat"/>
          <w:color w:val="27344C"/>
          <w:sz w:val="22"/>
          <w:szCs w:val="22"/>
        </w:rPr>
      </w:pPr>
    </w:p>
    <w:p w:rsidR="00396699" w:rsidRPr="0077483E" w:rsidRDefault="00396699" w:rsidP="00905123">
      <w:pPr>
        <w:pStyle w:val="Header"/>
        <w:ind w:left="-284"/>
        <w:rPr>
          <w:rStyle w:val="rvts6"/>
          <w:rFonts w:ascii="Montserrat" w:hAnsi="Montserrat"/>
          <w:b/>
          <w:bCs/>
          <w:color w:val="27344C"/>
          <w:sz w:val="22"/>
          <w:szCs w:val="22"/>
        </w:rPr>
      </w:pPr>
      <w:r w:rsidRPr="0077483E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 xml:space="preserve">Anexa </w:t>
      </w:r>
      <w:r w:rsidR="0012766D" w:rsidRPr="0012766D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>2</w:t>
      </w:r>
      <w:r w:rsidR="005A1D9A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>3</w:t>
      </w:r>
      <w:r w:rsidRPr="0012766D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>_</w:t>
      </w:r>
      <w:r w:rsidRPr="0077483E">
        <w:rPr>
          <w:rFonts w:ascii="Montserrat" w:hAnsi="Montserrat"/>
          <w:b/>
          <w:bCs/>
          <w:color w:val="27344C"/>
          <w:sz w:val="22"/>
          <w:szCs w:val="22"/>
        </w:rPr>
        <w:t>Lista de documente aferente dosarului achiziției</w:t>
      </w:r>
      <w:r w:rsidRPr="0077483E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 xml:space="preserve"> </w:t>
      </w:r>
    </w:p>
    <w:p w:rsidR="00396699" w:rsidRPr="0077483E" w:rsidRDefault="00396699" w:rsidP="00905123">
      <w:pPr>
        <w:pStyle w:val="Header"/>
        <w:ind w:left="-284"/>
        <w:rPr>
          <w:rStyle w:val="rvts6"/>
          <w:rFonts w:ascii="Montserrat" w:hAnsi="Montserrat"/>
          <w:b/>
          <w:bCs/>
          <w:color w:val="27344C"/>
          <w:sz w:val="22"/>
          <w:szCs w:val="22"/>
        </w:rPr>
      </w:pPr>
    </w:p>
    <w:p w:rsidR="002B6FBC" w:rsidRPr="0077483E" w:rsidRDefault="002B6FBC" w:rsidP="00905123">
      <w:pPr>
        <w:pStyle w:val="Header"/>
        <w:ind w:left="-284"/>
        <w:rPr>
          <w:rStyle w:val="rvts6"/>
          <w:rFonts w:ascii="Montserrat" w:hAnsi="Montserrat"/>
          <w:color w:val="27344C"/>
          <w:sz w:val="22"/>
          <w:szCs w:val="22"/>
        </w:rPr>
      </w:pPr>
      <w:r w:rsidRPr="0077483E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 xml:space="preserve">Pentru procedurile de achiziție publică </w:t>
      </w:r>
      <w:r w:rsidRPr="0077483E">
        <w:rPr>
          <w:rStyle w:val="rvts6"/>
          <w:rFonts w:ascii="Montserrat" w:hAnsi="Montserrat"/>
          <w:color w:val="27344C"/>
          <w:sz w:val="22"/>
          <w:szCs w:val="22"/>
        </w:rPr>
        <w:t xml:space="preserve">desfășurate în conformitate cu prevederile Legii 98/2016, dosarul achiziției </w:t>
      </w:r>
      <w:r w:rsidR="003006ED" w:rsidRPr="0077483E">
        <w:rPr>
          <w:rStyle w:val="rvts6"/>
          <w:rFonts w:ascii="Montserrat" w:hAnsi="Montserrat"/>
          <w:color w:val="27344C"/>
          <w:sz w:val="22"/>
          <w:szCs w:val="22"/>
        </w:rPr>
        <w:t xml:space="preserve">publice (AP) </w:t>
      </w:r>
      <w:r w:rsidRPr="0077483E">
        <w:rPr>
          <w:rStyle w:val="rvts6"/>
          <w:rFonts w:ascii="Montserrat" w:hAnsi="Montserrat"/>
          <w:color w:val="27344C"/>
          <w:sz w:val="22"/>
          <w:szCs w:val="22"/>
        </w:rPr>
        <w:t>transmis la AM va cuprinde cel puțin următoarele documente:</w:t>
      </w:r>
    </w:p>
    <w:p w:rsidR="00A47B15" w:rsidRPr="0077483E" w:rsidRDefault="00A47B15" w:rsidP="00A47B15">
      <w:pPr>
        <w:pStyle w:val="Header"/>
        <w:rPr>
          <w:rStyle w:val="rvts6"/>
          <w:rFonts w:ascii="Montserrat" w:hAnsi="Montserrat"/>
          <w:color w:val="27344C"/>
          <w:sz w:val="22"/>
          <w:szCs w:val="22"/>
        </w:rPr>
      </w:pPr>
    </w:p>
    <w:tbl>
      <w:tblPr>
        <w:tblStyle w:val="TableGrid"/>
        <w:tblW w:w="9498" w:type="dxa"/>
        <w:tblInd w:w="-289" w:type="dxa"/>
        <w:tblLook w:val="04A0" w:firstRow="1" w:lastRow="0" w:firstColumn="1" w:lastColumn="0" w:noHBand="0" w:noVBand="1"/>
      </w:tblPr>
      <w:tblGrid>
        <w:gridCol w:w="595"/>
        <w:gridCol w:w="5501"/>
        <w:gridCol w:w="3402"/>
      </w:tblGrid>
      <w:tr w:rsidR="0077483E" w:rsidRPr="0077483E" w:rsidTr="00905123">
        <w:trPr>
          <w:trHeight w:val="495"/>
        </w:trPr>
        <w:tc>
          <w:tcPr>
            <w:tcW w:w="595" w:type="dxa"/>
          </w:tcPr>
          <w:p w:rsidR="00A47B15" w:rsidRPr="0077483E" w:rsidRDefault="00A47B15" w:rsidP="00A47B15">
            <w:pPr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>Nr.</w:t>
            </w:r>
          </w:p>
          <w:p w:rsidR="00A47B15" w:rsidRPr="0077483E" w:rsidRDefault="00A47B15" w:rsidP="00A47B15">
            <w:pPr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>crt.</w:t>
            </w:r>
          </w:p>
        </w:tc>
        <w:tc>
          <w:tcPr>
            <w:tcW w:w="5501" w:type="dxa"/>
            <w:vAlign w:val="center"/>
          </w:tcPr>
          <w:p w:rsidR="00A47B15" w:rsidRPr="0077483E" w:rsidRDefault="00A47B15" w:rsidP="00A47B15">
            <w:pPr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>Denumire document</w:t>
            </w:r>
          </w:p>
        </w:tc>
        <w:tc>
          <w:tcPr>
            <w:tcW w:w="3402" w:type="dxa"/>
            <w:vAlign w:val="center"/>
          </w:tcPr>
          <w:p w:rsidR="00A47B15" w:rsidRPr="0077483E" w:rsidRDefault="00A47B15" w:rsidP="00A47B15">
            <w:pPr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>Denumire document</w:t>
            </w:r>
            <w:r w:rsidR="0076205F"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la încărcare în </w:t>
            </w:r>
            <w:r w:rsidR="0076205F" w:rsidRPr="0077483E">
              <w:rPr>
                <w:rStyle w:val="rvts6"/>
                <w:b/>
                <w:bCs/>
                <w:color w:val="27344C"/>
              </w:rPr>
              <w:t>MySMIS2021/SMIS2021+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ListParagraph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Planul Achizițiilor pe Proiect, sau dacă e cazul, programul anual al achizițiilor (PAAP) ;</w:t>
            </w:r>
          </w:p>
        </w:tc>
        <w:tc>
          <w:tcPr>
            <w:tcW w:w="3402" w:type="dxa"/>
          </w:tcPr>
          <w:p w:rsidR="003006ED" w:rsidRPr="0077483E" w:rsidRDefault="00A47B15" w:rsidP="00A47B15">
            <w:pPr>
              <w:jc w:val="both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_Plan achizi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ț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ii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3006ED" w:rsidRPr="0077483E" w:rsidRDefault="003006ED" w:rsidP="00A47B15">
            <w:pPr>
              <w:jc w:val="both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sau </w:t>
            </w:r>
          </w:p>
          <w:p w:rsidR="00A47B15" w:rsidRPr="0077483E" w:rsidRDefault="003006ED" w:rsidP="00A47B15">
            <w:pPr>
              <w:jc w:val="both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1.a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_Program anual achiziții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jc w:val="both"/>
              <w:rPr>
                <w:rStyle w:val="EmailStyle20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Fonts w:ascii="Montserrat" w:hAnsi="Montserrat"/>
                <w:color w:val="27344C"/>
                <w:sz w:val="22"/>
                <w:szCs w:val="22"/>
              </w:rPr>
              <w:t>Declarația pe proprie răspundere a reprezentantului legal al autorității contractante care conține datele de identificare ale persoanelor care dețin funcții de decizie (astfel cum sunt ele definite la art.3 lit. l) din Legea 98/2016), la nivelul acesteia, a celor cu putere de reprezentare din partea furnizorului de servicii auxiliare, precum și a celor implicate în procedură din partea acestuia din urmă;</w:t>
            </w:r>
          </w:p>
        </w:tc>
        <w:tc>
          <w:tcPr>
            <w:tcW w:w="3402" w:type="dxa"/>
          </w:tcPr>
          <w:p w:rsidR="00A47B15" w:rsidRPr="0077483E" w:rsidRDefault="00A47B15" w:rsidP="00A47B15">
            <w:pPr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_Declara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ț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ie persoane 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cu funcții de decizie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, putere de reprezentare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Strategia de contractare; </w:t>
            </w:r>
          </w:p>
        </w:tc>
        <w:tc>
          <w:tcPr>
            <w:tcW w:w="3402" w:type="dxa"/>
          </w:tcPr>
          <w:p w:rsidR="00A47B15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_Strategie contractare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Anunțul de intenție și dovada transmiterii acestuia spre publicare, dacă este cazul; </w:t>
            </w:r>
          </w:p>
        </w:tc>
        <w:tc>
          <w:tcPr>
            <w:tcW w:w="3402" w:type="dxa"/>
          </w:tcPr>
          <w:p w:rsidR="003006ED" w:rsidRPr="0077483E" w:rsidRDefault="00764EA2" w:rsidP="00764EA2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_Anunț de intenție </w:t>
            </w:r>
          </w:p>
          <w:p w:rsidR="00A47B15" w:rsidRPr="0077483E" w:rsidRDefault="003006ED" w:rsidP="00764EA2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ovadă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transmitere spre 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publicare</w:t>
            </w:r>
          </w:p>
        </w:tc>
      </w:tr>
      <w:tr w:rsidR="0077483E" w:rsidRPr="0077483E" w:rsidTr="00905123">
        <w:trPr>
          <w:trHeight w:val="546"/>
        </w:trPr>
        <w:tc>
          <w:tcPr>
            <w:tcW w:w="595" w:type="dxa"/>
          </w:tcPr>
          <w:p w:rsidR="00764EA2" w:rsidRPr="0077483E" w:rsidRDefault="00764EA2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764EA2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Anunțul de participare (anunțul simplificat) și dovada transmiterii acestuia spre publicare; </w:t>
            </w:r>
          </w:p>
        </w:tc>
        <w:tc>
          <w:tcPr>
            <w:tcW w:w="3402" w:type="dxa"/>
          </w:tcPr>
          <w:p w:rsidR="003006ED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_Anunț simplificat </w:t>
            </w:r>
          </w:p>
          <w:p w:rsidR="00764EA2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7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ovadă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transmitere spre 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publicare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În cazul negocierii fără publicare a unui anunţ de participare: Invitaţia/Invitațiile de participare şi dovada transmiterii, Notificarea ANAP, dacă este cazul;</w:t>
            </w:r>
          </w:p>
        </w:tc>
        <w:tc>
          <w:tcPr>
            <w:tcW w:w="3402" w:type="dxa"/>
          </w:tcPr>
          <w:p w:rsidR="003006ED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8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_Invitație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participare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3006ED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ovadă transmitere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A47B15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_Notificare ANAP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Erata, dacă este cazul;</w:t>
            </w:r>
          </w:p>
        </w:tc>
        <w:tc>
          <w:tcPr>
            <w:tcW w:w="3402" w:type="dxa"/>
          </w:tcPr>
          <w:p w:rsidR="00A47B15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_Erată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Solicitările de clarificări la documentația de atribuire, din partea operatorilor economici, precum şi clarificările transmise de autoritatea contractantă, cu dovada din care reiese momentul transmiterii/postării solicitării pe SEAP, respectiv momentul transmiterii/publicării răspunsului AC, dacă este cazul;</w:t>
            </w:r>
          </w:p>
        </w:tc>
        <w:tc>
          <w:tcPr>
            <w:tcW w:w="3402" w:type="dxa"/>
          </w:tcPr>
          <w:p w:rsidR="003006ED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_Clarificări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documentație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atribuire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de la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operatori economici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3006ED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_Clarificări transmise de 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autoritate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contractantă </w:t>
            </w:r>
          </w:p>
          <w:p w:rsidR="003006ED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ovadă transmitere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sau 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postare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pe SEAP</w:t>
            </w:r>
          </w:p>
          <w:p w:rsidR="00A47B15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_Dovadă transmistere sau 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publicare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răspuns 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AC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764EA2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Documentația de atribuire;</w:t>
            </w:r>
          </w:p>
        </w:tc>
        <w:tc>
          <w:tcPr>
            <w:tcW w:w="3402" w:type="dxa"/>
          </w:tcPr>
          <w:p w:rsidR="00A47B15" w:rsidRPr="0077483E" w:rsidRDefault="004B56D0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_Documentație atribuire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764EA2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Documentația de concurs, dacă este cazul; </w:t>
            </w:r>
          </w:p>
        </w:tc>
        <w:tc>
          <w:tcPr>
            <w:tcW w:w="3402" w:type="dxa"/>
          </w:tcPr>
          <w:p w:rsidR="00A47B15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17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_Documentație concurs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Decizia/dispoziția/ordinul de numire a comisiei de evaluare și, după caz, a experților cooptați;</w:t>
            </w:r>
          </w:p>
        </w:tc>
        <w:tc>
          <w:tcPr>
            <w:tcW w:w="3402" w:type="dxa"/>
          </w:tcPr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18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Document numire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comisie evaluare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și experți cooptați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Declarațiile de confidențialitate și imparțialitate semnate membrii comisiei de evaluare și, după caz, a experților cooptați;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larații confidențialitate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și imparțialitate 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Procesul-verbal al ședinței de deschidere a ofertelor, dacă este cazul;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_PV deschidere oferte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Formularele de ofertă depuse în cadrul procedurii de atribuire; 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_Formulare ofertă depuse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DUAE depuse de ofertanți, declarațiile depuse de ofertanți privind neîncadrarea în situațiile de conflict de interese și documentele de calificare, atunci când acestea au fost solicitate;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_DUAE depuse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 ofertanți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softHyphen/>
              <w:t>_Declarațiile depuse de ofertanți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_Documente de calificare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Solicitările de clarificări aferente evaluării ofertelor, precum și clarificările transmise/primite de autoritatea contractantă; 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_Clarificări evaluare oferte 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_Clarificările transmise sau primite de 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AC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Raportul intermediar privind selecția candidaților, dacă este cazul;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27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_Raport intermediar selecție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candidați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Procesele–verbale de evaluare, negociere, dialog, după caz;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28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_PV evaluare, negociere, dialog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Raportul procedurii de atribuire, precum și anexele la acesta, inclusiv dovada încărcării raportului în SEAP;</w:t>
            </w:r>
          </w:p>
        </w:tc>
        <w:tc>
          <w:tcPr>
            <w:tcW w:w="3402" w:type="dxa"/>
          </w:tcPr>
          <w:p w:rsidR="003006ED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_Raport procedură atribuire cu anexe </w:t>
            </w:r>
          </w:p>
          <w:p w:rsidR="0076205F" w:rsidRPr="0077483E" w:rsidRDefault="0076205F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și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ovadă încărcare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în SEAP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Dovada comunicărilor privind rezultatul procedurii; 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_Dov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ada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comunic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are rezultat procedură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Contractul de achiziție publică/acordul-cadru, semnate; </w:t>
            </w:r>
          </w:p>
        </w:tc>
        <w:tc>
          <w:tcPr>
            <w:tcW w:w="3402" w:type="dxa"/>
          </w:tcPr>
          <w:p w:rsidR="003006ED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_Contract achiziție publică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_A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cord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cadru semnat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Actele adiționale însoțite de documentele justificative aferente încheierii acestora, dacă este cazul; 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_Acte adiționale</w:t>
            </w:r>
            <w:r w:rsidR="00905123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și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documente justificative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Dacă este cazul, contractele subsecvente atribuite în temeiul unui acord-cadru;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_Contracte subsecvente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Anunțul de atribuire și dovada transmiterii acestuia spre publicare; 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_Anunț atribuire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și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dovadă transmitere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spre publicare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Dacă este cazul, contestațiile formulate în cadrul procedurii de atribuire, însoțite de deciziile motivate pronunțate de Consiliul National de Soluționare a Contestațiilor;</w:t>
            </w:r>
          </w:p>
        </w:tc>
        <w:tc>
          <w:tcPr>
            <w:tcW w:w="3402" w:type="dxa"/>
          </w:tcPr>
          <w:p w:rsidR="003006ED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37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_Contestați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procedura de atribuire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38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eciz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ie CNSC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Hotărâri ale instanțelor de judecată referitoare la procedura de atribuire;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_Hotărâr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e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instanț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ă procedura de atribuire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Dacă este cazul, decizia de anulare a procedurii de atribuire;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_Decizie anulare procedură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 atribuire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Notificare ANAP, decizia de verificare ANAP, note intermediare ANAP, avize ANAP ;</w:t>
            </w:r>
          </w:p>
        </w:tc>
        <w:tc>
          <w:tcPr>
            <w:tcW w:w="3402" w:type="dxa"/>
          </w:tcPr>
          <w:p w:rsidR="003006ED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Notificare ANAP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Deciz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ie verificare ANAP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lastRenderedPageBreak/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_N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ote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intermediare ANAP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_A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vize ANAP 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Formularul de integritate completat de autoritatea contractantă în baza prevederilor Legii nr. 184/2016 și trimis către ANI;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_Formular integritate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trimis catre ANI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Dovada constituirii garanției de bună execuție, sau după caz, dovada deschiderii contului de garanție de bună execuție și a virării sumei minime impuse prin contract</w:t>
            </w:r>
          </w:p>
        </w:tc>
        <w:tc>
          <w:tcPr>
            <w:tcW w:w="3402" w:type="dxa"/>
          </w:tcPr>
          <w:p w:rsidR="003006ED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Dovadă constituire g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aranție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 bună execuție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76205F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47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4C328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ovadă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deschidere cont garanție de bună execuție</w:t>
            </w:r>
            <w:r w:rsidR="004C328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48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_Dovadă </w:t>
            </w:r>
            <w:r w:rsidR="004C328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virare sumă minimă 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Rapoartele de specialitate întocmite de experții cooptați;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_Rapoarte de specialitate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Oferta câștigătoare;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_Ofertă câștigătoare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Ofertele respinse sau necâștigătoare;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_Oferte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respinse sau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necâștigătoare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În cazul contractelor de publicitate media se vor transmite documentele obligatorii conform prevederilor art. 149 din Legea 98/2016;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_Documente obligatorii contracte de publicitate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media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Dacă este cazul, acte adiționale și documentele justificative care au stat la baza încheierii acestora;</w:t>
            </w:r>
          </w:p>
        </w:tc>
        <w:tc>
          <w:tcPr>
            <w:tcW w:w="3402" w:type="dxa"/>
          </w:tcPr>
          <w:p w:rsidR="004B56D0" w:rsidRPr="0077483E" w:rsidRDefault="00905123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_Acte adiționale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și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documente justificative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Alte documente existente în dosarul achiziției, dacă este cazul.</w:t>
            </w:r>
          </w:p>
        </w:tc>
        <w:tc>
          <w:tcPr>
            <w:tcW w:w="3402" w:type="dxa"/>
          </w:tcPr>
          <w:p w:rsidR="004B56D0" w:rsidRPr="0077483E" w:rsidRDefault="00905123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_Alte documente</w:t>
            </w:r>
          </w:p>
        </w:tc>
      </w:tr>
    </w:tbl>
    <w:p w:rsidR="002B6FBC" w:rsidRPr="0077483E" w:rsidRDefault="002B6FBC" w:rsidP="00A47B15">
      <w:pPr>
        <w:pStyle w:val="Header"/>
        <w:rPr>
          <w:rStyle w:val="rvts6"/>
          <w:rFonts w:ascii="Montserrat" w:hAnsi="Montserrat"/>
          <w:color w:val="27344C"/>
          <w:sz w:val="22"/>
          <w:szCs w:val="22"/>
        </w:rPr>
      </w:pPr>
    </w:p>
    <w:sectPr w:rsidR="002B6FBC" w:rsidRPr="0077483E" w:rsidSect="00396699">
      <w:headerReference w:type="default" r:id="rId7"/>
      <w:footerReference w:type="default" r:id="rId8"/>
      <w:pgSz w:w="11906" w:h="16838"/>
      <w:pgMar w:top="1440" w:right="1440" w:bottom="1440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944925" w:rsidRDefault="00944925" w:rsidP="00396699">
      <w:r>
        <w:separator/>
      </w:r>
    </w:p>
  </w:endnote>
  <w:endnote w:type="continuationSeparator" w:id="0">
    <w:p w:rsidR="00944925" w:rsidRDefault="00944925" w:rsidP="003966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EndPr>
      <w:rPr>
        <w:rStyle w:val="PageNumber"/>
        <w:rFonts w:ascii="Montserrat" w:hAnsi="Montserrat"/>
        <w:sz w:val="20"/>
        <w:szCs w:val="20"/>
      </w:rPr>
    </w:sdtEndPr>
    <w:sdtContent>
      <w:p w:rsidR="00396699" w:rsidRPr="00396699" w:rsidRDefault="00396699" w:rsidP="00396699">
        <w:pPr>
          <w:pStyle w:val="Footer"/>
          <w:framePr w:wrap="none" w:vAnchor="text" w:hAnchor="margin" w:xAlign="right" w:y="1"/>
          <w:rPr>
            <w:rStyle w:val="PageNumber"/>
            <w:rFonts w:ascii="Montserrat" w:hAnsi="Montserrat"/>
            <w:sz w:val="20"/>
            <w:szCs w:val="20"/>
          </w:rPr>
        </w:pPr>
        <w:r w:rsidRPr="00396699">
          <w:rPr>
            <w:rStyle w:val="PageNumber"/>
            <w:rFonts w:ascii="Montserrat" w:hAnsi="Montserrat"/>
            <w:sz w:val="20"/>
            <w:szCs w:val="20"/>
          </w:rPr>
          <w:fldChar w:fldCharType="begin"/>
        </w:r>
        <w:r w:rsidRPr="00396699">
          <w:rPr>
            <w:rStyle w:val="PageNumber"/>
            <w:rFonts w:ascii="Montserrat" w:hAnsi="Montserrat"/>
            <w:sz w:val="20"/>
            <w:szCs w:val="20"/>
          </w:rPr>
          <w:instrText xml:space="preserve"> PAGE </w:instrText>
        </w:r>
        <w:r w:rsidRPr="00396699">
          <w:rPr>
            <w:rStyle w:val="PageNumber"/>
            <w:rFonts w:ascii="Montserrat" w:hAnsi="Montserrat"/>
            <w:sz w:val="20"/>
            <w:szCs w:val="20"/>
          </w:rPr>
          <w:fldChar w:fldCharType="separate"/>
        </w:r>
        <w:r w:rsidRPr="00396699">
          <w:rPr>
            <w:rStyle w:val="PageNumber"/>
            <w:rFonts w:ascii="Montserrat" w:hAnsi="Montserrat"/>
            <w:sz w:val="20"/>
            <w:szCs w:val="20"/>
          </w:rPr>
          <w:t>1</w:t>
        </w:r>
        <w:r w:rsidRPr="00396699">
          <w:rPr>
            <w:rStyle w:val="PageNumber"/>
            <w:rFonts w:ascii="Montserrat" w:hAnsi="Montserrat"/>
            <w:sz w:val="20"/>
            <w:szCs w:val="20"/>
          </w:rPr>
          <w:fldChar w:fldCharType="end"/>
        </w:r>
      </w:p>
    </w:sdtContent>
  </w:sdt>
  <w:p w:rsidR="00396699" w:rsidRPr="008F6C3C" w:rsidRDefault="00396699" w:rsidP="00396699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4384" behindDoc="0" locked="0" layoutInCell="1" allowOverlap="1" wp14:anchorId="6035829A" wp14:editId="7FE03C3C">
          <wp:simplePos x="0" y="0"/>
          <wp:positionH relativeFrom="column">
            <wp:posOffset>4813723</wp:posOffset>
          </wp:positionH>
          <wp:positionV relativeFrom="paragraph">
            <wp:posOffset>-19050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C5324"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2915CF7E" wp14:editId="44C5D057">
          <wp:simplePos x="0" y="0"/>
          <wp:positionH relativeFrom="column">
            <wp:posOffset>-115570</wp:posOffset>
          </wp:positionH>
          <wp:positionV relativeFrom="paragraph">
            <wp:posOffset>-55033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2FB271C1" wp14:editId="6BC2BE92">
              <wp:simplePos x="0" y="0"/>
              <wp:positionH relativeFrom="column">
                <wp:posOffset>3267075</wp:posOffset>
              </wp:positionH>
              <wp:positionV relativeFrom="paragraph">
                <wp:posOffset>141817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396699" w:rsidRPr="001413FA" w:rsidRDefault="00396699" w:rsidP="00396699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FB271C1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25pt;margin-top:11.15pt;width:128.2pt;height:22.4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" filled="f" stroked="f" strokeweight=".5pt">
              <v:textbox inset="0,0,0,0">
                <w:txbxContent>
                  <w:p w:rsidR="00396699" w:rsidRPr="001413FA" w:rsidRDefault="00396699" w:rsidP="00396699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5873D862" wp14:editId="6F411AEA">
          <wp:simplePos x="0" y="0"/>
          <wp:positionH relativeFrom="column">
            <wp:posOffset>-60325</wp:posOffset>
          </wp:positionH>
          <wp:positionV relativeFrom="paragraph">
            <wp:posOffset>180763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75810" cy="30531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:rsidR="00396699" w:rsidRDefault="0039669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944925" w:rsidRDefault="00944925" w:rsidP="00396699">
      <w:r>
        <w:separator/>
      </w:r>
    </w:p>
  </w:footnote>
  <w:footnote w:type="continuationSeparator" w:id="0">
    <w:p w:rsidR="00944925" w:rsidRDefault="00944925" w:rsidP="003966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96699" w:rsidRDefault="00396699" w:rsidP="00396699">
    <w:pPr>
      <w:pStyle w:val="Header"/>
    </w:pPr>
    <w:r w:rsidRPr="00EC1309">
      <w:rPr>
        <w:noProof/>
      </w:rPr>
      <w:drawing>
        <wp:anchor distT="0" distB="0" distL="114300" distR="114300" simplePos="0" relativeHeight="251659264" behindDoc="1" locked="0" layoutInCell="1" allowOverlap="1" wp14:anchorId="0D5FF50D" wp14:editId="3548BDFA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396699" w:rsidRDefault="0039669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16646"/>
    <w:multiLevelType w:val="hybridMultilevel"/>
    <w:tmpl w:val="4E30DC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E06E5B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D81D32"/>
    <w:multiLevelType w:val="hybridMultilevel"/>
    <w:tmpl w:val="80FE250C"/>
    <w:lvl w:ilvl="0" w:tplc="6BF4DAD2">
      <w:start w:val="1"/>
      <w:numFmt w:val="decimal"/>
      <w:lvlText w:val="%1."/>
      <w:lvlJc w:val="left"/>
      <w:pPr>
        <w:ind w:left="720" w:hanging="607"/>
      </w:pPr>
      <w:rPr>
        <w:rFonts w:ascii="Montserrat" w:eastAsia="Segoe UI" w:hAnsi="Montserrat" w:cs="Segoe UI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50579147">
    <w:abstractNumId w:val="0"/>
  </w:num>
  <w:num w:numId="2" w16cid:durableId="102074565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FBC"/>
    <w:rsid w:val="00086EA8"/>
    <w:rsid w:val="0012766D"/>
    <w:rsid w:val="002B6FBC"/>
    <w:rsid w:val="003006ED"/>
    <w:rsid w:val="0031446C"/>
    <w:rsid w:val="00396699"/>
    <w:rsid w:val="004875C4"/>
    <w:rsid w:val="004B56D0"/>
    <w:rsid w:val="004C328D"/>
    <w:rsid w:val="005A1D9A"/>
    <w:rsid w:val="0076205F"/>
    <w:rsid w:val="00764EA2"/>
    <w:rsid w:val="0077483E"/>
    <w:rsid w:val="007B5D18"/>
    <w:rsid w:val="00905123"/>
    <w:rsid w:val="00944925"/>
    <w:rsid w:val="00A47B15"/>
    <w:rsid w:val="00C7137E"/>
    <w:rsid w:val="00D34FC2"/>
    <w:rsid w:val="00D75998"/>
    <w:rsid w:val="00E748E0"/>
    <w:rsid w:val="00FF6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53B38706"/>
  <w15:chartTrackingRefBased/>
  <w15:docId w15:val="{A8D15320-7302-B94A-BF38-48F203CA47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2B6FBC"/>
    <w:pPr>
      <w:tabs>
        <w:tab w:val="center" w:pos="4536"/>
        <w:tab w:val="right" w:pos="9072"/>
      </w:tabs>
      <w:jc w:val="both"/>
    </w:pPr>
    <w:rPr>
      <w:rFonts w:ascii="Times New Roman" w:eastAsia="Times New Roman" w:hAnsi="Times New Roman" w:cs="Times New Roman"/>
    </w:rPr>
  </w:style>
  <w:style w:type="character" w:customStyle="1" w:styleId="HeaderChar">
    <w:name w:val="Header Char"/>
    <w:basedOn w:val="DefaultParagraphFont"/>
    <w:link w:val="Header"/>
    <w:rsid w:val="002B6FBC"/>
    <w:rPr>
      <w:rFonts w:ascii="Times New Roman" w:eastAsia="Times New Roman" w:hAnsi="Times New Roman" w:cs="Times New Roman"/>
      <w:lang w:val="ro-RO"/>
    </w:rPr>
  </w:style>
  <w:style w:type="paragraph" w:styleId="ListParagraph">
    <w:name w:val="List Paragraph"/>
    <w:aliases w:val="List Paragraph1,Normal bullet 2"/>
    <w:basedOn w:val="Normal"/>
    <w:link w:val="ListParagraphChar"/>
    <w:uiPriority w:val="99"/>
    <w:qFormat/>
    <w:rsid w:val="002B6FBC"/>
    <w:pPr>
      <w:ind w:left="720"/>
      <w:contextualSpacing/>
      <w:jc w:val="both"/>
    </w:pPr>
    <w:rPr>
      <w:rFonts w:ascii="Times New Roman" w:eastAsia="Times New Roman" w:hAnsi="Times New Roman" w:cs="Times New Roman"/>
    </w:rPr>
  </w:style>
  <w:style w:type="character" w:customStyle="1" w:styleId="ListParagraphChar">
    <w:name w:val="List Paragraph Char"/>
    <w:aliases w:val="List Paragraph1 Char,Normal bullet 2 Char"/>
    <w:link w:val="ListParagraph"/>
    <w:uiPriority w:val="99"/>
    <w:qFormat/>
    <w:locked/>
    <w:rsid w:val="002B6FBC"/>
    <w:rPr>
      <w:rFonts w:ascii="Times New Roman" w:eastAsia="Times New Roman" w:hAnsi="Times New Roman" w:cs="Times New Roman"/>
      <w:lang w:val="ro-RO"/>
    </w:rPr>
  </w:style>
  <w:style w:type="character" w:customStyle="1" w:styleId="rvts6">
    <w:name w:val="rvts6"/>
    <w:basedOn w:val="DefaultParagraphFont"/>
    <w:rsid w:val="002B6FBC"/>
  </w:style>
  <w:style w:type="character" w:customStyle="1" w:styleId="EmailStyle20">
    <w:name w:val="EmailStyle20"/>
    <w:rsid w:val="002B6FBC"/>
    <w:rPr>
      <w:rFonts w:ascii="Arial" w:hAnsi="Arial" w:cs="Arial"/>
      <w:color w:val="000000"/>
      <w:sz w:val="20"/>
      <w:szCs w:val="20"/>
    </w:rPr>
  </w:style>
  <w:style w:type="table" w:styleId="TableGrid">
    <w:name w:val="Table Grid"/>
    <w:basedOn w:val="TableNormal"/>
    <w:uiPriority w:val="39"/>
    <w:rsid w:val="00A47B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39669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96699"/>
    <w:rPr>
      <w:lang w:val="ro-RO"/>
    </w:rPr>
  </w:style>
  <w:style w:type="paragraph" w:styleId="NoSpacing">
    <w:name w:val="No Spacing"/>
    <w:uiPriority w:val="1"/>
    <w:qFormat/>
    <w:rsid w:val="00396699"/>
    <w:rPr>
      <w:rFonts w:ascii="Arial" w:hAnsi="Arial"/>
      <w:color w:val="27344C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396699"/>
  </w:style>
  <w:style w:type="paragraph" w:styleId="DocumentMap">
    <w:name w:val="Document Map"/>
    <w:basedOn w:val="Normal"/>
    <w:link w:val="DocumentMapChar"/>
    <w:semiHidden/>
    <w:rsid w:val="00396699"/>
    <w:pPr>
      <w:shd w:val="clear" w:color="auto" w:fill="000080"/>
      <w:spacing w:before="120" w:after="120"/>
    </w:pPr>
    <w:rPr>
      <w:rFonts w:ascii="Tahoma" w:eastAsia="Times New Roman" w:hAnsi="Tahoma" w:cs="Tahoma"/>
      <w:sz w:val="20"/>
    </w:rPr>
  </w:style>
  <w:style w:type="character" w:customStyle="1" w:styleId="DocumentMapChar">
    <w:name w:val="Document Map Char"/>
    <w:basedOn w:val="DefaultParagraphFont"/>
    <w:link w:val="DocumentMap"/>
    <w:semiHidden/>
    <w:rsid w:val="00396699"/>
    <w:rPr>
      <w:rFonts w:ascii="Tahoma" w:eastAsia="Times New Roman" w:hAnsi="Tahoma" w:cs="Tahoma"/>
      <w:sz w:val="20"/>
      <w:shd w:val="clear" w:color="auto" w:fill="000080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emf"/><Relationship Id="rId1" Type="http://schemas.openxmlformats.org/officeDocument/2006/relationships/image" Target="media/image2.png"/><Relationship Id="rId4" Type="http://schemas.openxmlformats.org/officeDocument/2006/relationships/image" Target="media/image5.sv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905</Words>
  <Characters>5164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6</cp:revision>
  <dcterms:created xsi:type="dcterms:W3CDTF">2023-06-13T07:08:00Z</dcterms:created>
  <dcterms:modified xsi:type="dcterms:W3CDTF">2023-06-14T09:45:00Z</dcterms:modified>
</cp:coreProperties>
</file>